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556C" w14:textId="77777777" w:rsidR="007C7E8D" w:rsidRDefault="007C7E8D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A2E952" w14:textId="77777777" w:rsidR="00414C7F" w:rsidRDefault="00414C7F" w:rsidP="008822F0">
      <w:pPr>
        <w:pStyle w:val="Sinespaciado"/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6AEF656" w14:textId="639BDE10" w:rsidR="007C7E8D" w:rsidRDefault="007C7E8D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E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Constitución Política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</w:t>
      </w:r>
      <w:r w:rsidRPr="007C7E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</w:t>
      </w:r>
      <w:r w:rsidRPr="007C7E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os Estados Unidos Mexicanos</w:t>
      </w:r>
    </w:p>
    <w:p w14:paraId="68E2A51D" w14:textId="27C4098C" w:rsidR="007C7E8D" w:rsidRDefault="007C7E8D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 xml:space="preserve">Ley de Coordinación Fiscal </w:t>
      </w:r>
    </w:p>
    <w:p w14:paraId="36E62ACA" w14:textId="5FEED808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Ley General de Educación</w:t>
      </w:r>
    </w:p>
    <w:p w14:paraId="3F8568B2" w14:textId="77777777" w:rsidR="008822F0" w:rsidRPr="00D75115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75115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Ley de Disciplina Financiera de las Entidades Federativas y Municipios</w:t>
      </w:r>
    </w:p>
    <w:p w14:paraId="7C0E5385" w14:textId="77777777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75115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Ley General de Contabilidad Gubernamental</w:t>
      </w:r>
    </w:p>
    <w:p w14:paraId="4AFF315D" w14:textId="77777777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Ley Federal de Presupuesto y Responsabilidad Hacendaria</w:t>
      </w:r>
    </w:p>
    <w:p w14:paraId="3B15A4B6" w14:textId="77777777" w:rsidR="008822F0" w:rsidRPr="00620DFC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20DFC">
        <w:rPr>
          <w:rStyle w:val="Textoennegrita"/>
          <w:rFonts w:ascii="Times New Roman" w:hAnsi="Times New Roman" w:cs="Times New Roman"/>
          <w:sz w:val="24"/>
          <w:szCs w:val="24"/>
        </w:rPr>
        <w:t>Ley de Fiscalización y Rendición de Cuentas de la Federación</w:t>
      </w:r>
    </w:p>
    <w:p w14:paraId="0A03484F" w14:textId="0EACD0B3" w:rsidR="00E80DF4" w:rsidRDefault="008822F0">
      <w:pPr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115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Ley de Entidades Paraestatales del Estado de Sinaloa</w:t>
      </w:r>
    </w:p>
    <w:p w14:paraId="25F9520F" w14:textId="69857CF8" w:rsidR="007C7E8D" w:rsidRDefault="007C7E8D">
      <w:pPr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E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Ley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</w:t>
      </w:r>
      <w:r w:rsidRPr="007C7E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 Presupuesto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</w:t>
      </w:r>
      <w:r w:rsidRPr="007C7E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Responsabilidad Hacendaria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</w:t>
      </w:r>
      <w:r w:rsidRPr="007C7E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el Estado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</w:t>
      </w:r>
      <w:r w:rsidRPr="007C7E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 Sinaloa</w:t>
      </w:r>
    </w:p>
    <w:p w14:paraId="0A1D1042" w14:textId="6B9ACE67" w:rsidR="008822F0" w:rsidRPr="00620DFC" w:rsidRDefault="007C7E8D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sz w:val="24"/>
          <w:szCs w:val="24"/>
        </w:rPr>
        <w:t>L</w:t>
      </w:r>
      <w:r w:rsidR="008822F0" w:rsidRPr="00620DFC">
        <w:rPr>
          <w:rStyle w:val="Textoennegrita"/>
          <w:rFonts w:ascii="Times New Roman" w:hAnsi="Times New Roman" w:cs="Times New Roman"/>
          <w:sz w:val="24"/>
          <w:szCs w:val="24"/>
        </w:rPr>
        <w:t>ey de Entrega y Recepción de los Asuntos y Recursos Públicos del Estado de Sinaloa</w:t>
      </w:r>
    </w:p>
    <w:p w14:paraId="18056E59" w14:textId="77777777" w:rsidR="008822F0" w:rsidRPr="00620DFC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</w:rPr>
      </w:pPr>
      <w:r w:rsidRPr="00620DFC">
        <w:rPr>
          <w:rStyle w:val="Textoennegrita"/>
          <w:rFonts w:ascii="Times New Roman" w:hAnsi="Times New Roman" w:cs="Times New Roman"/>
          <w:sz w:val="24"/>
          <w:szCs w:val="24"/>
        </w:rPr>
        <w:t>Ley de Remuneraciones de los Servidores Públicos del Estado de Sinaloa.</w:t>
      </w:r>
    </w:p>
    <w:p w14:paraId="53AAD659" w14:textId="77777777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75115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Ley de Adquisiciones, Arrendamientos, Servicios y Administración de Bienes Muebles </w:t>
      </w:r>
      <w:r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par</w:t>
      </w:r>
      <w:r w:rsidRPr="00D75115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a el Estado de Sinaloa</w:t>
      </w:r>
    </w:p>
    <w:p w14:paraId="64C90B6C" w14:textId="77777777" w:rsidR="008822F0" w:rsidRPr="00D75115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75115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Ley de Protección de Datos Personales en Posesión de Sujetos Obligados de Sinaloa</w:t>
      </w:r>
    </w:p>
    <w:p w14:paraId="0FC814E4" w14:textId="77777777" w:rsidR="008822F0" w:rsidRPr="00D75115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75115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Ley de Transparencia y Acceso a la Información Pública del Estado de Sinaloa</w:t>
      </w:r>
    </w:p>
    <w:p w14:paraId="736BD025" w14:textId="3F326762" w:rsidR="008822F0" w:rsidRDefault="008822F0">
      <w:pPr>
        <w:rPr>
          <w:rStyle w:val="Textoennegrita"/>
          <w:rFonts w:ascii="Times New Roman" w:hAnsi="Times New Roman" w:cs="Times New Roman"/>
          <w:sz w:val="24"/>
          <w:szCs w:val="24"/>
        </w:rPr>
      </w:pPr>
      <w:r w:rsidRPr="00620DFC">
        <w:rPr>
          <w:rStyle w:val="Textoennegrita"/>
          <w:rFonts w:ascii="Times New Roman" w:hAnsi="Times New Roman" w:cs="Times New Roman"/>
          <w:sz w:val="24"/>
          <w:szCs w:val="24"/>
        </w:rPr>
        <w:t>Ley de Archivos para el Estado de Sinaloa</w:t>
      </w:r>
    </w:p>
    <w:p w14:paraId="09F1372D" w14:textId="77777777" w:rsidR="008822F0" w:rsidRDefault="008822F0">
      <w:pPr>
        <w:rPr>
          <w:rStyle w:val="Textoennegrita"/>
          <w:rFonts w:ascii="Times New Roman" w:hAnsi="Times New Roman" w:cs="Times New Roman"/>
          <w:sz w:val="24"/>
          <w:szCs w:val="24"/>
        </w:rPr>
      </w:pPr>
    </w:p>
    <w:p w14:paraId="52F724FF" w14:textId="77777777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</w:rPr>
      </w:pPr>
      <w:r w:rsidRPr="00694370">
        <w:rPr>
          <w:rStyle w:val="Textoennegrita"/>
          <w:rFonts w:ascii="Times New Roman" w:hAnsi="Times New Roman" w:cs="Times New Roman"/>
          <w:sz w:val="24"/>
          <w:szCs w:val="24"/>
        </w:rPr>
        <w:t>Decreto que crea el Instituto Sinaloense para la Educación de los Adultos</w:t>
      </w:r>
    </w:p>
    <w:p w14:paraId="6E532CA4" w14:textId="77777777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</w:rPr>
      </w:pPr>
      <w:r w:rsidRPr="00694370">
        <w:rPr>
          <w:rStyle w:val="Textoennegrita"/>
          <w:rFonts w:ascii="Times New Roman" w:hAnsi="Times New Roman" w:cs="Times New Roman"/>
          <w:sz w:val="24"/>
          <w:szCs w:val="24"/>
        </w:rPr>
        <w:t>Decreto que Reforma</w:t>
      </w:r>
      <w:r>
        <w:rPr>
          <w:rStyle w:val="Textoennegrita"/>
          <w:rFonts w:ascii="Times New Roman" w:hAnsi="Times New Roman" w:cs="Times New Roman"/>
          <w:sz w:val="24"/>
          <w:szCs w:val="24"/>
        </w:rPr>
        <w:t xml:space="preserve"> y </w:t>
      </w:r>
      <w:r w:rsidRPr="00694370">
        <w:rPr>
          <w:rStyle w:val="Textoennegrita"/>
          <w:rFonts w:ascii="Times New Roman" w:hAnsi="Times New Roman" w:cs="Times New Roman"/>
          <w:sz w:val="24"/>
          <w:szCs w:val="24"/>
        </w:rPr>
        <w:t>Adiciona</w:t>
      </w:r>
      <w:r>
        <w:rPr>
          <w:rStyle w:val="Textoennegrita"/>
          <w:rFonts w:ascii="Times New Roman" w:hAnsi="Times New Roman" w:cs="Times New Roman"/>
          <w:sz w:val="24"/>
          <w:szCs w:val="24"/>
        </w:rPr>
        <w:t xml:space="preserve"> a</w:t>
      </w:r>
      <w:r w:rsidRPr="00694370">
        <w:rPr>
          <w:rStyle w:val="Textoennegrita"/>
          <w:rFonts w:ascii="Times New Roman" w:hAnsi="Times New Roman" w:cs="Times New Roman"/>
          <w:sz w:val="24"/>
          <w:szCs w:val="24"/>
        </w:rPr>
        <w:t>l Decreto que crea el Instituto Sinaloense para la Educación de los Adultos</w:t>
      </w:r>
    </w:p>
    <w:p w14:paraId="07E47FE6" w14:textId="77777777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  <w:r w:rsidRPr="00694370">
        <w:rPr>
          <w:rStyle w:val="Textoennegrita"/>
          <w:rFonts w:ascii="Times New Roman" w:hAnsi="Times New Roman" w:cs="Times New Roman"/>
          <w:sz w:val="24"/>
          <w:szCs w:val="24"/>
        </w:rPr>
        <w:t>Decreto por el que se Reforman, Adicionan y Deroga diversas disposiciones al Decreto que crea el Instituto Sinaloense para la Educación de los Adultos</w:t>
      </w:r>
    </w:p>
    <w:p w14:paraId="24A1B219" w14:textId="6E7E459F" w:rsidR="007C7E8D" w:rsidRDefault="007C7E8D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  <w:r w:rsidRPr="007C7E8D">
        <w:rPr>
          <w:rFonts w:ascii="Times New Roman" w:hAnsi="Times New Roman" w:cs="Times New Roman"/>
          <w:b/>
          <w:bCs/>
          <w:sz w:val="24"/>
          <w:szCs w:val="24"/>
        </w:rPr>
        <w:t>CONVENIO de Coordinación para la Descentralización de los Servicios de Educación para Adultos del Estado de Sinaloa</w:t>
      </w:r>
    </w:p>
    <w:p w14:paraId="7A630BD1" w14:textId="77777777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</w:p>
    <w:p w14:paraId="7C005C4C" w14:textId="5FEE5BE4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  <w:r>
        <w:rPr>
          <w:rStyle w:val="Textoennegrita"/>
          <w:rFonts w:ascii="Times New Roman" w:hAnsi="Times New Roman" w:cs="Times New Roman"/>
          <w:sz w:val="24"/>
          <w:szCs w:val="24"/>
        </w:rPr>
        <w:t>Contrato Colectivo de Trabajo 2022-2024</w:t>
      </w:r>
    </w:p>
    <w:p w14:paraId="2771E9EC" w14:textId="128157B2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  <w:r>
        <w:rPr>
          <w:rStyle w:val="Textoennegrita"/>
          <w:rFonts w:ascii="Times New Roman" w:hAnsi="Times New Roman" w:cs="Times New Roman"/>
          <w:sz w:val="24"/>
          <w:szCs w:val="24"/>
        </w:rPr>
        <w:t>Contrato Colectivo de Trabajo</w:t>
      </w:r>
      <w:r>
        <w:rPr>
          <w:rStyle w:val="Textoennegrita"/>
          <w:rFonts w:ascii="Times New Roman" w:hAnsi="Times New Roman" w:cs="Times New Roman"/>
          <w:sz w:val="24"/>
          <w:szCs w:val="24"/>
        </w:rPr>
        <w:t xml:space="preserve"> 2024-2026</w:t>
      </w:r>
    </w:p>
    <w:p w14:paraId="044509BE" w14:textId="78840309" w:rsidR="007C7E8D" w:rsidRDefault="007C7E8D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  <w:r>
        <w:rPr>
          <w:rStyle w:val="Textoennegrita"/>
          <w:rFonts w:ascii="Times New Roman" w:hAnsi="Times New Roman" w:cs="Times New Roman"/>
          <w:sz w:val="24"/>
          <w:szCs w:val="24"/>
        </w:rPr>
        <w:t xml:space="preserve">Reglamento de ingreso y promoción </w:t>
      </w:r>
    </w:p>
    <w:p w14:paraId="5710832C" w14:textId="2F850E25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  <w:r w:rsidRPr="008822F0">
        <w:rPr>
          <w:rStyle w:val="Textoennegrita"/>
          <w:rFonts w:ascii="Times New Roman" w:hAnsi="Times New Roman" w:cs="Times New Roman"/>
          <w:sz w:val="24"/>
          <w:szCs w:val="24"/>
        </w:rPr>
        <w:t>Criterios de Evaluación para Notas Buenas</w:t>
      </w:r>
    </w:p>
    <w:p w14:paraId="14F92329" w14:textId="34C6A2B4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  <w:r w:rsidRPr="008822F0">
        <w:rPr>
          <w:rStyle w:val="Textoennegrita"/>
          <w:rFonts w:ascii="Times New Roman" w:hAnsi="Times New Roman" w:cs="Times New Roman"/>
          <w:sz w:val="24"/>
          <w:szCs w:val="24"/>
        </w:rPr>
        <w:t>Programa de Profesionalización para el personal sindicalizado</w:t>
      </w:r>
    </w:p>
    <w:p w14:paraId="4B97A175" w14:textId="1319E1E5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  <w:r w:rsidRPr="008822F0">
        <w:rPr>
          <w:rStyle w:val="Textoennegrita"/>
          <w:rFonts w:ascii="Times New Roman" w:hAnsi="Times New Roman" w:cs="Times New Roman"/>
          <w:sz w:val="24"/>
          <w:szCs w:val="24"/>
        </w:rPr>
        <w:t>Reglamento para el otorgamiento de Becas escolares para hijos del personal de base</w:t>
      </w:r>
    </w:p>
    <w:p w14:paraId="59ACA83C" w14:textId="4FBEFC08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  <w:r w:rsidRPr="008822F0">
        <w:rPr>
          <w:rStyle w:val="Textoennegrita"/>
          <w:rFonts w:ascii="Times New Roman" w:hAnsi="Times New Roman" w:cs="Times New Roman"/>
          <w:sz w:val="24"/>
          <w:szCs w:val="24"/>
        </w:rPr>
        <w:t>Reglamento de evaluación de la Productividad y la calidad en el trabajo</w:t>
      </w:r>
    </w:p>
    <w:p w14:paraId="6F6C733B" w14:textId="77777777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</w:p>
    <w:p w14:paraId="09734BE5" w14:textId="77777777" w:rsid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sz w:val="24"/>
          <w:szCs w:val="24"/>
        </w:rPr>
      </w:pPr>
    </w:p>
    <w:p w14:paraId="74F9E5D1" w14:textId="64D4DEFA" w:rsidR="008822F0" w:rsidRPr="008822F0" w:rsidRDefault="008822F0" w:rsidP="008822F0">
      <w:pPr>
        <w:pStyle w:val="Sinespaciado"/>
        <w:shd w:val="clear" w:color="auto" w:fill="FFFFFF" w:themeFill="background1"/>
        <w:rPr>
          <w:rStyle w:val="Textoennegrita"/>
          <w:rFonts w:ascii="Times New Roman" w:hAnsi="Times New Roman" w:cs="Times New Roman"/>
          <w:b w:val="0"/>
          <w:sz w:val="24"/>
          <w:szCs w:val="24"/>
        </w:rPr>
      </w:pPr>
      <w:r w:rsidRPr="008822F0">
        <w:rPr>
          <w:rFonts w:ascii="Times New Roman" w:hAnsi="Times New Roman" w:cs="Times New Roman"/>
          <w:b/>
          <w:sz w:val="24"/>
          <w:szCs w:val="24"/>
        </w:rPr>
        <w:t>Acuerdo por el que se emiten las Disposiciones y el Manual Administrativo de Aplicación General en Materia de Control Interno para el Estado de Sinaloa.</w:t>
      </w:r>
    </w:p>
    <w:p w14:paraId="4001D7D6" w14:textId="77777777" w:rsidR="008822F0" w:rsidRDefault="008822F0"/>
    <w:p w14:paraId="1416B4F1" w14:textId="77777777" w:rsidR="008822F0" w:rsidRDefault="008822F0"/>
    <w:sectPr w:rsidR="008822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F0"/>
    <w:rsid w:val="00194F70"/>
    <w:rsid w:val="00414C7F"/>
    <w:rsid w:val="00606954"/>
    <w:rsid w:val="007C7E8D"/>
    <w:rsid w:val="008822F0"/>
    <w:rsid w:val="00D340F9"/>
    <w:rsid w:val="00E80DF4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4F50"/>
  <w15:chartTrackingRefBased/>
  <w15:docId w15:val="{CFDB7EA2-9C0D-41E7-A62C-07FC4105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2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2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2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2F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2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2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2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2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2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2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2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22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22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22F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2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22F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22F0"/>
    <w:rPr>
      <w:b/>
      <w:bCs/>
      <w:smallCaps/>
      <w:color w:val="2F5496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8822F0"/>
    <w:rPr>
      <w:b/>
      <w:bCs/>
    </w:rPr>
  </w:style>
  <w:style w:type="paragraph" w:styleId="Sinespaciado">
    <w:name w:val="No Spacing"/>
    <w:uiPriority w:val="1"/>
    <w:qFormat/>
    <w:rsid w:val="008822F0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822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2025-03-21T20:32:00Z</cp:lastPrinted>
  <dcterms:created xsi:type="dcterms:W3CDTF">2025-03-21T20:21:00Z</dcterms:created>
  <dcterms:modified xsi:type="dcterms:W3CDTF">2025-03-21T21:47:00Z</dcterms:modified>
</cp:coreProperties>
</file>